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41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1"/>
        <w:gridCol w:w="3970"/>
      </w:tblGrid>
      <w:tr w:rsidR="00005743" w:rsidRPr="00030A0C" w14:paraId="2DA7C5CF" w14:textId="77777777" w:rsidTr="00CC10F6">
        <w:tc>
          <w:tcPr>
            <w:tcW w:w="3403" w:type="dxa"/>
            <w:tcBorders>
              <w:bottom w:val="nil"/>
            </w:tcBorders>
            <w:vAlign w:val="bottom"/>
          </w:tcPr>
          <w:p w14:paraId="6940F889" w14:textId="77777777" w:rsidR="00005743" w:rsidRPr="00030A0C" w:rsidRDefault="00005743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  <w:tc>
          <w:tcPr>
            <w:tcW w:w="3401" w:type="dxa"/>
            <w:tcBorders>
              <w:top w:val="nil"/>
              <w:bottom w:val="nil"/>
              <w:right w:val="nil"/>
            </w:tcBorders>
          </w:tcPr>
          <w:p w14:paraId="7C8B92B5" w14:textId="3BD5E6C8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noProof/>
                <w:color w:val="00B05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3041D" wp14:editId="39E1C9E4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118745</wp:posOffset>
                      </wp:positionV>
                      <wp:extent cx="4835525" cy="396240"/>
                      <wp:effectExtent l="0" t="0" r="3175" b="3810"/>
                      <wp:wrapNone/>
                      <wp:docPr id="2" name="Pijl: links/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5525" cy="396240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24D0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ijl: links/rechts 2" o:spid="_x0000_s1026" type="#_x0000_t69" style="position:absolute;margin-left:-9.6pt;margin-top:9.35pt;width:380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" adj="885" fillcolor="#00b050" stroked="f" strokeweight="1pt">
                      <v:fill color2="red" rotate="t" angle="90" focus="100%" type="gradient"/>
                    </v:shape>
                  </w:pict>
                </mc:Fallback>
              </mc:AlternateContent>
            </w:r>
            <w:r w:rsidR="00030A0C" w:rsidRPr="00030A0C">
              <w:rPr>
                <w:rFonts w:asciiTheme="majorHAnsi" w:hAnsiTheme="majorHAnsi" w:cstheme="majorHAnsi"/>
                <w:b/>
                <w:bCs/>
                <w:lang w:val="es-ES"/>
              </w:rPr>
              <w:t>Mejor Pronostico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14:paraId="11881C06" w14:textId="3470BC0A" w:rsidR="00005743" w:rsidRPr="00030A0C" w:rsidRDefault="00030A0C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color w:val="FF0000"/>
                <w:lang w:val="es-ES"/>
              </w:rPr>
              <w:t>Peor Pronostico</w:t>
            </w:r>
          </w:p>
        </w:tc>
      </w:tr>
      <w:tr w:rsidR="00005743" w:rsidRPr="00030A0C" w14:paraId="28609990" w14:textId="77777777" w:rsidTr="00C52312">
        <w:tc>
          <w:tcPr>
            <w:tcW w:w="10774" w:type="dxa"/>
            <w:gridSpan w:val="3"/>
            <w:tcBorders>
              <w:top w:val="nil"/>
              <w:bottom w:val="nil"/>
              <w:right w:val="single" w:sz="4" w:space="0" w:color="2F5496" w:themeColor="accent1" w:themeShade="BF"/>
            </w:tcBorders>
          </w:tcPr>
          <w:p w14:paraId="185C4F72" w14:textId="77777777" w:rsidR="00005743" w:rsidRPr="00030A0C" w:rsidRDefault="00005743" w:rsidP="00005743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</w:p>
        </w:tc>
      </w:tr>
      <w:tr w:rsidR="00005743" w:rsidRPr="00030A0C" w14:paraId="3D14F398" w14:textId="77777777" w:rsidTr="00C52312">
        <w:tc>
          <w:tcPr>
            <w:tcW w:w="10774" w:type="dxa"/>
            <w:gridSpan w:val="3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14:paraId="1CEFF84A" w14:textId="4E803E96" w:rsidR="00005743" w:rsidRPr="00030A0C" w:rsidRDefault="00005743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1. </w:t>
            </w:r>
            <w:r w:rsidR="00030A0C" w:rsidRPr="00030A0C">
              <w:rPr>
                <w:rFonts w:asciiTheme="majorHAnsi" w:hAnsiTheme="majorHAnsi" w:cstheme="majorHAnsi"/>
                <w:b/>
                <w:bCs/>
                <w:lang w:val="es-ES"/>
              </w:rPr>
              <w:t>Factores Demográficos</w:t>
            </w:r>
          </w:p>
        </w:tc>
      </w:tr>
      <w:tr w:rsidR="00005743" w:rsidRPr="00030A0C" w14:paraId="75C55AAF" w14:textId="77777777" w:rsidTr="00CC10F6">
        <w:tc>
          <w:tcPr>
            <w:tcW w:w="3403" w:type="dxa"/>
            <w:tcBorders>
              <w:top w:val="nil"/>
            </w:tcBorders>
            <w:vAlign w:val="center"/>
          </w:tcPr>
          <w:p w14:paraId="67D1D759" w14:textId="03278049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Edad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  <w:right w:val="single" w:sz="4" w:space="0" w:color="2F5496" w:themeColor="accent1" w:themeShade="BF"/>
            </w:tcBorders>
          </w:tcPr>
          <w:p w14:paraId="783F55F5" w14:textId="77777777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&lt;30</w:t>
            </w:r>
            <w:r w:rsidRPr="00030A0C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030A0C">
              <w:rPr>
                <w:rFonts w:asciiTheme="majorHAnsi" w:hAnsiTheme="majorHAnsi" w:cstheme="majorHAnsi"/>
                <w:lang w:val="es-ES"/>
              </w:rPr>
              <w:tab/>
            </w:r>
            <w:r w:rsidRPr="00030A0C">
              <w:rPr>
                <w:rFonts w:asciiTheme="majorHAnsi" w:hAnsiTheme="majorHAnsi" w:cstheme="majorHAnsi"/>
                <w:lang w:val="es-ES"/>
              </w:rPr>
              <w:tab/>
              <w:t xml:space="preserve">     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&lt;40</w:t>
            </w:r>
          </w:p>
          <w:p w14:paraId="30D19609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4283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78333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</w:tcBorders>
          </w:tcPr>
          <w:p w14:paraId="73759ED3" w14:textId="77777777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≥40</w:t>
            </w:r>
            <w:r w:rsidRPr="00030A0C">
              <w:rPr>
                <w:rFonts w:asciiTheme="majorHAnsi" w:hAnsiTheme="majorHAnsi" w:cstheme="majorHAnsi"/>
                <w:lang w:val="es-ES"/>
              </w:rPr>
              <w:tab/>
            </w:r>
            <w:r w:rsidRPr="00030A0C">
              <w:rPr>
                <w:rFonts w:asciiTheme="majorHAnsi" w:hAnsiTheme="majorHAnsi" w:cstheme="majorHAnsi"/>
                <w:lang w:val="es-ES"/>
              </w:rPr>
              <w:tab/>
              <w:t xml:space="preserve">     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≥50</w:t>
            </w:r>
          </w:p>
          <w:p w14:paraId="025AF067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7864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0470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065C5E54" w14:textId="77777777" w:rsidTr="00CC10F6">
        <w:tc>
          <w:tcPr>
            <w:tcW w:w="3403" w:type="dxa"/>
            <w:vAlign w:val="center"/>
          </w:tcPr>
          <w:p w14:paraId="2F34DF6B" w14:textId="22828863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Se</w:t>
            </w:r>
            <w:r w:rsidR="00030A0C" w:rsidRPr="00030A0C">
              <w:rPr>
                <w:rFonts w:asciiTheme="majorHAnsi" w:hAnsiTheme="majorHAnsi" w:cstheme="majorHAnsi"/>
                <w:lang w:val="es-ES"/>
              </w:rPr>
              <w:t>xo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14:paraId="1A6BCF62" w14:textId="18871987" w:rsidR="00005743" w:rsidRPr="00030A0C" w:rsidRDefault="00F05118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Femenino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27891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FFAF54" w14:textId="3A66AEE6" w:rsidR="00005743" w:rsidRPr="00030A0C" w:rsidRDefault="006B73E5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left w:val="single" w:sz="4" w:space="0" w:color="2F5496" w:themeColor="accent1" w:themeShade="BF"/>
              <w:bottom w:val="single" w:sz="4" w:space="0" w:color="auto"/>
            </w:tcBorders>
          </w:tcPr>
          <w:p w14:paraId="4FF6035B" w14:textId="7772205B" w:rsidR="00005743" w:rsidRPr="00030A0C" w:rsidRDefault="00F05118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Masculino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286356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EB8BBB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CC10F6" w:rsidRPr="00342D0F" w14:paraId="6CDB78AD" w14:textId="77777777" w:rsidTr="00CC10F6">
        <w:trPr>
          <w:trHeight w:val="773"/>
        </w:trPr>
        <w:tc>
          <w:tcPr>
            <w:tcW w:w="3403" w:type="dxa"/>
            <w:vAlign w:val="center"/>
          </w:tcPr>
          <w:p w14:paraId="49A2884E" w14:textId="77777777" w:rsidR="00CC10F6" w:rsidRDefault="00CC10F6" w:rsidP="006A46D7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 xml:space="preserve">Vitamina D Sérica </w:t>
            </w:r>
          </w:p>
          <w:p w14:paraId="45C03CCE" w14:textId="48DB827C" w:rsidR="00CC10F6" w:rsidRPr="00CC10F6" w:rsidRDefault="00CC10F6" w:rsidP="006A46D7">
            <w:pPr>
              <w:rPr>
                <w:rFonts w:asciiTheme="majorHAnsi" w:hAnsiTheme="majorHAnsi" w:cstheme="majorHAnsi"/>
                <w:i/>
                <w:iCs/>
                <w:lang w:val="es-ES"/>
              </w:rPr>
            </w:pPr>
            <w:r>
              <w:rPr>
                <w:rFonts w:asciiTheme="majorHAnsi" w:hAnsiTheme="majorHAnsi" w:cstheme="majorHAnsi"/>
                <w:i/>
                <w:iCs/>
                <w:lang w:val="es-ES"/>
              </w:rPr>
              <w:t>(</w:t>
            </w:r>
            <w:r w:rsidRPr="00CC10F6">
              <w:rPr>
                <w:rFonts w:asciiTheme="majorHAnsi" w:hAnsiTheme="majorHAnsi" w:cstheme="majorHAnsi"/>
                <w:i/>
                <w:iCs/>
                <w:lang w:val="es-ES"/>
              </w:rPr>
              <w:t>Valor de 25(OH)D</w:t>
            </w:r>
            <w:r>
              <w:rPr>
                <w:rFonts w:asciiTheme="majorHAnsi" w:hAnsiTheme="majorHAnsi" w:cstheme="majorHAnsi"/>
                <w:i/>
                <w:iCs/>
                <w:lang w:val="es-ES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right w:val="single" w:sz="4" w:space="0" w:color="2F5496" w:themeColor="accent1" w:themeShade="BF"/>
            </w:tcBorders>
          </w:tcPr>
          <w:p w14:paraId="66947CCF" w14:textId="77777777" w:rsidR="00CC10F6" w:rsidRDefault="00CC10F6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&gt;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30ng/ml</w:t>
            </w:r>
          </w:p>
          <w:p w14:paraId="69850EC7" w14:textId="77777777" w:rsidR="00CC10F6" w:rsidRPr="00030A0C" w:rsidRDefault="00CC10F6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C088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&gt;75 nmol/L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918225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E9881E" w14:textId="3094E99F" w:rsidR="00CC10F6" w:rsidRPr="00030A0C" w:rsidRDefault="00CC10F6" w:rsidP="00E925AC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top w:val="single" w:sz="4" w:space="0" w:color="auto"/>
              <w:left w:val="single" w:sz="4" w:space="0" w:color="2F5496" w:themeColor="accent1" w:themeShade="BF"/>
            </w:tcBorders>
          </w:tcPr>
          <w:p w14:paraId="2D6ACAF6" w14:textId="2FEA92D2" w:rsidR="00CC10F6" w:rsidRPr="00CC10F6" w:rsidRDefault="00CC10F6" w:rsidP="00CC10F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0129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      </w:t>
            </w:r>
            <w:r w:rsidRPr="00CC10F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20-30ng/ml      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    &lt;20</w:t>
            </w:r>
            <w:r w:rsidRPr="00CC10F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ng/ml                                                         </w:t>
            </w:r>
          </w:p>
          <w:p w14:paraId="74F90400" w14:textId="4176EA16" w:rsidR="00CC10F6" w:rsidRPr="00CC10F6" w:rsidRDefault="00CC10F6" w:rsidP="00CC10F6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10F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         </w:t>
            </w:r>
            <w:r w:rsidRPr="00CC10F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50-75 nmol/L</w:t>
            </w:r>
            <w:r w:rsidRPr="00CC10F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CC10F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        </w:t>
            </w:r>
            <w:r w:rsidRPr="00CC10F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&lt;50 nmol/L</w:t>
            </w:r>
          </w:p>
          <w:p w14:paraId="6C17EC91" w14:textId="3F661995" w:rsidR="00CC10F6" w:rsidRPr="00342D0F" w:rsidRDefault="00CC10F6" w:rsidP="003B3BA4">
            <w:pPr>
              <w:jc w:val="center"/>
              <w:rPr>
                <w:rFonts w:asciiTheme="majorHAnsi" w:hAnsiTheme="majorHAnsi" w:cstheme="majorHAnsi"/>
                <w:b/>
                <w:bCs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pt-BR"/>
                </w:rPr>
                <w:id w:val="-11448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088A">
                  <w:rPr>
                    <w:rFonts w:ascii="MS Gothic" w:eastAsia="MS Gothic" w:hAnsi="MS Gothic" w:cstheme="majorHAnsi"/>
                    <w:b/>
                    <w:bCs/>
                    <w:lang w:val="pt-BR"/>
                  </w:rPr>
                  <w:t>☐</w:t>
                </w:r>
              </w:sdtContent>
            </w:sdt>
            <w:r w:rsidR="00801297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                    </w:t>
            </w:r>
            <w:r w:rsidRPr="001C088A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pt-BR"/>
                </w:rPr>
                <w:id w:val="12671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088A">
                  <w:rPr>
                    <w:rFonts w:ascii="MS Gothic" w:eastAsia="MS Gothic" w:hAnsi="MS Gothic" w:cstheme="majorHAnsi"/>
                    <w:b/>
                    <w:bCs/>
                    <w:lang w:val="pt-BR"/>
                  </w:rPr>
                  <w:t>☐</w:t>
                </w:r>
              </w:sdtContent>
            </w:sdt>
          </w:p>
        </w:tc>
      </w:tr>
      <w:tr w:rsidR="00005743" w:rsidRPr="00030A0C" w14:paraId="3267852E" w14:textId="77777777" w:rsidTr="00CC10F6">
        <w:tc>
          <w:tcPr>
            <w:tcW w:w="3403" w:type="dxa"/>
            <w:vAlign w:val="center"/>
          </w:tcPr>
          <w:p w14:paraId="25AB6A01" w14:textId="79204AE0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Fumador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14:paraId="75FEA705" w14:textId="77777777" w:rsidR="00342D0F" w:rsidRDefault="00005743" w:rsidP="00342D0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No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Fumador</w:t>
            </w:r>
          </w:p>
          <w:p w14:paraId="0DFD17BF" w14:textId="539E2BAE" w:rsidR="00005743" w:rsidRPr="00030A0C" w:rsidRDefault="00000000" w:rsidP="00342D0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3824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2F5496" w:themeColor="accent1" w:themeShade="BF"/>
              <w:bottom w:val="single" w:sz="4" w:space="0" w:color="auto"/>
            </w:tcBorders>
          </w:tcPr>
          <w:p w14:paraId="4184B2CF" w14:textId="659D7820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Fumador</w:t>
            </w:r>
          </w:p>
          <w:p w14:paraId="1ACC806D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12451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0A361D06" w14:textId="77777777" w:rsidTr="00CC10F6">
        <w:tc>
          <w:tcPr>
            <w:tcW w:w="3403" w:type="dxa"/>
            <w:vMerge w:val="restart"/>
            <w:vAlign w:val="center"/>
          </w:tcPr>
          <w:p w14:paraId="486CF64D" w14:textId="01B647F0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Comorbi</w:t>
            </w:r>
            <w:r w:rsidR="00030A0C" w:rsidRPr="00030A0C">
              <w:rPr>
                <w:rFonts w:asciiTheme="majorHAnsi" w:hAnsiTheme="majorHAnsi" w:cstheme="majorHAnsi"/>
                <w:lang w:val="es-ES"/>
              </w:rPr>
              <w:t>lidades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2F5496" w:themeColor="accent1" w:themeShade="BF"/>
            </w:tcBorders>
          </w:tcPr>
          <w:p w14:paraId="1731B17B" w14:textId="788FB7E1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Sin Comorbilidades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2F5496" w:themeColor="accent1" w:themeShade="BF"/>
              <w:bottom w:val="nil"/>
            </w:tcBorders>
          </w:tcPr>
          <w:p w14:paraId="6872766D" w14:textId="711DC397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Comorbilidades</w:t>
            </w:r>
          </w:p>
        </w:tc>
      </w:tr>
      <w:tr w:rsidR="00005743" w:rsidRPr="00030A0C" w14:paraId="52117876" w14:textId="77777777" w:rsidTr="00CC10F6">
        <w:tc>
          <w:tcPr>
            <w:tcW w:w="3403" w:type="dxa"/>
            <w:vMerge/>
            <w:tcBorders>
              <w:bottom w:val="nil"/>
            </w:tcBorders>
            <w:vAlign w:val="center"/>
          </w:tcPr>
          <w:p w14:paraId="59043875" w14:textId="77777777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401" w:type="dxa"/>
            <w:tcBorders>
              <w:top w:val="nil"/>
              <w:bottom w:val="nil"/>
              <w:right w:val="single" w:sz="4" w:space="0" w:color="2F5496" w:themeColor="accent1" w:themeShade="BF"/>
            </w:tcBorders>
          </w:tcPr>
          <w:p w14:paraId="11F6D313" w14:textId="77777777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116258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0C28F7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7E8C53E2" w14:textId="77777777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1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2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≥3</w:t>
            </w:r>
          </w:p>
          <w:p w14:paraId="687B023B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5961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3694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6520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59574197" w14:textId="77777777" w:rsidTr="000750EB">
        <w:tc>
          <w:tcPr>
            <w:tcW w:w="10774" w:type="dxa"/>
            <w:gridSpan w:val="3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3471758" w14:textId="5C4BFC15" w:rsidR="00005743" w:rsidRPr="00030A0C" w:rsidRDefault="00005743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2. </w:t>
            </w:r>
            <w:r w:rsidRPr="00030A0C">
              <w:rPr>
                <w:lang w:val="es-ES"/>
              </w:rPr>
              <w:t xml:space="preserve"> </w:t>
            </w:r>
            <w:r w:rsidR="00030A0C" w:rsidRPr="00030A0C">
              <w:rPr>
                <w:rFonts w:asciiTheme="majorHAnsi" w:hAnsiTheme="majorHAnsi" w:cstheme="majorHAnsi"/>
                <w:b/>
                <w:bCs/>
                <w:lang w:val="es-ES"/>
              </w:rPr>
              <w:t>Manifestaciones Clínicas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</w:p>
        </w:tc>
      </w:tr>
      <w:tr w:rsidR="00005743" w:rsidRPr="00030A0C" w14:paraId="35988E26" w14:textId="77777777" w:rsidTr="00CC10F6">
        <w:tc>
          <w:tcPr>
            <w:tcW w:w="3403" w:type="dxa"/>
            <w:tcBorders>
              <w:top w:val="nil"/>
            </w:tcBorders>
            <w:vAlign w:val="center"/>
          </w:tcPr>
          <w:p w14:paraId="037C27A9" w14:textId="555C0900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Presentación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  <w:right w:val="single" w:sz="4" w:space="0" w:color="2F5496" w:themeColor="accent1" w:themeShade="BF"/>
            </w:tcBorders>
          </w:tcPr>
          <w:p w14:paraId="4D0A34CB" w14:textId="4402E098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EM Recidivante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2073617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9824A4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</w:tcBorders>
          </w:tcPr>
          <w:p w14:paraId="36C279B3" w14:textId="56627B06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EM Progresiva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93189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C3A4DD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030A0C" w14:paraId="2162FB8B" w14:textId="77777777" w:rsidTr="00CC10F6">
        <w:tc>
          <w:tcPr>
            <w:tcW w:w="3403" w:type="dxa"/>
            <w:vAlign w:val="center"/>
          </w:tcPr>
          <w:p w14:paraId="389215CE" w14:textId="30B2F7D4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Frecuencia de recaídas desde el diagnostico</w:t>
            </w:r>
            <w:r w:rsidR="00005743" w:rsidRPr="00030A0C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14:paraId="4CB32D6C" w14:textId="296FEDD8" w:rsidR="00342D0F" w:rsidRDefault="00005743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  &lt;1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 xml:space="preserve">en los primeros        </w:t>
            </w:r>
            <w:r w:rsidR="00342D0F" w:rsidRPr="00030A0C">
              <w:rPr>
                <w:rFonts w:asciiTheme="majorHAnsi" w:hAnsiTheme="majorHAnsi" w:cstheme="majorHAnsi"/>
                <w:b/>
                <w:bCs/>
                <w:lang w:val="es-ES"/>
              </w:rPr>
              <w:t>&lt;1 p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o</w:t>
            </w:r>
            <w:r w:rsidR="00342D0F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r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año</w:t>
            </w:r>
          </w:p>
          <w:p w14:paraId="575B5D0C" w14:textId="7D5A70D4" w:rsidR="00005743" w:rsidRPr="00030A0C" w:rsidRDefault="00342D0F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            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2 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años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</w:t>
            </w:r>
          </w:p>
          <w:p w14:paraId="670D6DB3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193038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35210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left w:val="single" w:sz="4" w:space="0" w:color="2F5496" w:themeColor="accent1" w:themeShade="BF"/>
            </w:tcBorders>
          </w:tcPr>
          <w:p w14:paraId="09364BCA" w14:textId="6BF084AF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1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 xml:space="preserve">en el año previo         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≥2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por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año</w:t>
            </w:r>
          </w:p>
          <w:p w14:paraId="03063D1C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12006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97502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2E9CDDB9" w14:textId="77777777" w:rsidTr="00CC10F6">
        <w:tc>
          <w:tcPr>
            <w:tcW w:w="3403" w:type="dxa"/>
            <w:vAlign w:val="center"/>
          </w:tcPr>
          <w:p w14:paraId="6D58C8F4" w14:textId="12404B30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Interval</w:t>
            </w:r>
            <w:r w:rsidR="00030A0C" w:rsidRPr="00030A0C">
              <w:rPr>
                <w:rFonts w:asciiTheme="majorHAnsi" w:hAnsiTheme="majorHAnsi" w:cstheme="majorHAnsi"/>
                <w:lang w:val="es-ES"/>
              </w:rPr>
              <w:t>o entre recaídas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14:paraId="02223819" w14:textId="7D12EE62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≥2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años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F05118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                 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 &gt;1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año</w:t>
            </w:r>
          </w:p>
          <w:p w14:paraId="75CEC981" w14:textId="094E50BF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9257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EB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7472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left w:val="single" w:sz="4" w:space="0" w:color="2F5496" w:themeColor="accent1" w:themeShade="BF"/>
            </w:tcBorders>
          </w:tcPr>
          <w:p w14:paraId="19156370" w14:textId="6748D289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&lt;1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año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&lt;6 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meses</w:t>
            </w:r>
          </w:p>
          <w:p w14:paraId="649476C2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51727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6241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4B980229" w14:textId="77777777" w:rsidTr="00CC10F6">
        <w:tc>
          <w:tcPr>
            <w:tcW w:w="3403" w:type="dxa"/>
            <w:vAlign w:val="center"/>
          </w:tcPr>
          <w:p w14:paraId="52F2D59A" w14:textId="4B89CD49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Recuperación post-</w:t>
            </w:r>
            <w:r w:rsidR="00342D0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030A0C">
              <w:rPr>
                <w:rFonts w:asciiTheme="majorHAnsi" w:hAnsiTheme="majorHAnsi" w:cstheme="majorHAnsi"/>
                <w:lang w:val="es-ES"/>
              </w:rPr>
              <w:t>recaída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14:paraId="48F95527" w14:textId="4B09A269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Recuperación completa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143385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449BB3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left w:val="single" w:sz="4" w:space="0" w:color="2F5496" w:themeColor="accent1" w:themeShade="BF"/>
            </w:tcBorders>
          </w:tcPr>
          <w:p w14:paraId="0315F667" w14:textId="798BD1CF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Recuperación parcial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80497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A6EC2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030A0C" w14:paraId="061A7310" w14:textId="77777777" w:rsidTr="00CC10F6">
        <w:tc>
          <w:tcPr>
            <w:tcW w:w="3403" w:type="dxa"/>
            <w:vAlign w:val="center"/>
          </w:tcPr>
          <w:p w14:paraId="2197CF37" w14:textId="649A0D15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 xml:space="preserve">EDSS </w:t>
            </w:r>
            <w:r w:rsidR="00030A0C" w:rsidRPr="00030A0C">
              <w:rPr>
                <w:rFonts w:asciiTheme="majorHAnsi" w:hAnsiTheme="majorHAnsi" w:cstheme="majorHAnsi"/>
                <w:lang w:val="es-ES"/>
              </w:rPr>
              <w:t>al diagnostico</w:t>
            </w:r>
            <w:r w:rsidRPr="00030A0C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14:paraId="57F52F2B" w14:textId="70D2C406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EDSS ≤ 2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143247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1F7BAE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left w:val="single" w:sz="4" w:space="0" w:color="2F5496" w:themeColor="accent1" w:themeShade="BF"/>
            </w:tcBorders>
          </w:tcPr>
          <w:p w14:paraId="76D8B419" w14:textId="25C4252C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EDSS &gt; 2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206169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8226E1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030A0C" w14:paraId="136C08C4" w14:textId="77777777" w:rsidTr="00CC10F6">
        <w:tc>
          <w:tcPr>
            <w:tcW w:w="3403" w:type="dxa"/>
            <w:vAlign w:val="center"/>
          </w:tcPr>
          <w:p w14:paraId="3FBCE0E3" w14:textId="1916741A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Inicio en tronco, cerebelo o médula espinal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  <w:vAlign w:val="center"/>
          </w:tcPr>
          <w:p w14:paraId="4C0C4785" w14:textId="62267241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Ausente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106418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20981B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left w:val="single" w:sz="4" w:space="0" w:color="2F5496" w:themeColor="accent1" w:themeShade="BF"/>
            </w:tcBorders>
            <w:vAlign w:val="center"/>
          </w:tcPr>
          <w:p w14:paraId="1377EEAC" w14:textId="77FA14A1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Present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e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1256944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0BEC10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030A0C" w14:paraId="53952C79" w14:textId="77777777" w:rsidTr="00CC10F6">
        <w:tc>
          <w:tcPr>
            <w:tcW w:w="3403" w:type="dxa"/>
            <w:vAlign w:val="center"/>
          </w:tcPr>
          <w:p w14:paraId="329910DC" w14:textId="7CCB9C64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Forma sintomática de presentación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14:paraId="3528909A" w14:textId="696E8A35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Mono 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sintomático 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14051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404520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left w:val="single" w:sz="4" w:space="0" w:color="2F5496" w:themeColor="accent1" w:themeShade="BF"/>
            </w:tcBorders>
          </w:tcPr>
          <w:p w14:paraId="6CA8CD04" w14:textId="6604C632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Pol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isintomático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144846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DFDFA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030A0C" w14:paraId="16C7DE91" w14:textId="77777777" w:rsidTr="00CC10F6">
        <w:tc>
          <w:tcPr>
            <w:tcW w:w="3403" w:type="dxa"/>
            <w:tcBorders>
              <w:bottom w:val="nil"/>
            </w:tcBorders>
            <w:vAlign w:val="center"/>
          </w:tcPr>
          <w:p w14:paraId="1CD7F0D5" w14:textId="1EDFF4CE" w:rsidR="00005743" w:rsidRPr="00030A0C" w:rsidRDefault="00342D0F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Déficit</w:t>
            </w:r>
            <w:r w:rsidR="00030A0C" w:rsidRPr="00030A0C">
              <w:rPr>
                <w:rFonts w:asciiTheme="majorHAnsi" w:hAnsiTheme="majorHAnsi" w:cstheme="majorHAnsi"/>
                <w:lang w:val="es-ES"/>
              </w:rPr>
              <w:t xml:space="preserve"> cognitivo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2F5496" w:themeColor="accent1" w:themeShade="BF"/>
            </w:tcBorders>
          </w:tcPr>
          <w:p w14:paraId="233ECAD0" w14:textId="0A8585ED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Ninguno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335733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F74037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left w:val="single" w:sz="4" w:space="0" w:color="2F5496" w:themeColor="accent1" w:themeShade="BF"/>
              <w:bottom w:val="nil"/>
            </w:tcBorders>
          </w:tcPr>
          <w:p w14:paraId="3A674FBA" w14:textId="4DC52041" w:rsidR="00005743" w:rsidRPr="00030A0C" w:rsidRDefault="00342D0F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             Leve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 Modera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do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>/ Sever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o</w:t>
            </w:r>
          </w:p>
          <w:p w14:paraId="286A72EE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8853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5830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2A6DA34B" w14:textId="77777777" w:rsidTr="000750EB">
        <w:tc>
          <w:tcPr>
            <w:tcW w:w="10774" w:type="dxa"/>
            <w:gridSpan w:val="3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CB22CCE" w14:textId="77F29CEC" w:rsidR="00005743" w:rsidRPr="00030A0C" w:rsidRDefault="00005743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3. </w:t>
            </w:r>
            <w:r w:rsidR="00030A0C" w:rsidRPr="00030A0C">
              <w:rPr>
                <w:rFonts w:asciiTheme="majorHAnsi" w:hAnsiTheme="majorHAnsi" w:cstheme="majorHAnsi"/>
                <w:b/>
                <w:bCs/>
                <w:lang w:val="es-ES"/>
              </w:rPr>
              <w:t>RNM observaciones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</w:p>
        </w:tc>
      </w:tr>
      <w:tr w:rsidR="00005743" w:rsidRPr="00030A0C" w14:paraId="2269194F" w14:textId="77777777" w:rsidTr="00CC10F6">
        <w:tc>
          <w:tcPr>
            <w:tcW w:w="3403" w:type="dxa"/>
            <w:tcBorders>
              <w:top w:val="nil"/>
            </w:tcBorders>
            <w:vAlign w:val="center"/>
          </w:tcPr>
          <w:p w14:paraId="4B1E4086" w14:textId="45964DF1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>Num</w:t>
            </w:r>
            <w:r w:rsidR="00030A0C" w:rsidRPr="00030A0C">
              <w:rPr>
                <w:rFonts w:asciiTheme="majorHAnsi" w:hAnsiTheme="majorHAnsi" w:cstheme="majorHAnsi"/>
                <w:lang w:val="es-ES"/>
              </w:rPr>
              <w:t>ero de lesiones en</w:t>
            </w:r>
            <w:r w:rsidRPr="00030A0C">
              <w:rPr>
                <w:rFonts w:asciiTheme="majorHAnsi" w:hAnsiTheme="majorHAnsi" w:cstheme="majorHAnsi"/>
                <w:lang w:val="es-ES"/>
              </w:rPr>
              <w:t xml:space="preserve"> T2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  <w:right w:val="single" w:sz="4" w:space="0" w:color="2F5496" w:themeColor="accent1" w:themeShade="BF"/>
            </w:tcBorders>
          </w:tcPr>
          <w:p w14:paraId="629E2B12" w14:textId="7125FCD9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1 </w:t>
            </w:r>
            <w:r w:rsidR="00C62E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>-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4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74703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E73BEF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  <w:bottom w:val="single" w:sz="4" w:space="0" w:color="auto"/>
            </w:tcBorders>
          </w:tcPr>
          <w:p w14:paraId="09F33D55" w14:textId="683A39D5" w:rsidR="00005743" w:rsidRPr="00030A0C" w:rsidRDefault="00005743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           5 </w:t>
            </w:r>
            <w:r w:rsidR="00C62E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>-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9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≥10</w:t>
            </w:r>
          </w:p>
          <w:p w14:paraId="5384A2DF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62128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106684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1C6AA01B" w14:textId="77777777" w:rsidTr="00CC10F6">
        <w:tc>
          <w:tcPr>
            <w:tcW w:w="3403" w:type="dxa"/>
            <w:vMerge w:val="restart"/>
            <w:vAlign w:val="center"/>
          </w:tcPr>
          <w:p w14:paraId="34FCAC70" w14:textId="5C3A9591" w:rsidR="00005743" w:rsidRPr="00030A0C" w:rsidRDefault="00030A0C" w:rsidP="00005743">
            <w:pPr>
              <w:rPr>
                <w:rFonts w:asciiTheme="majorHAnsi" w:hAnsiTheme="majorHAnsi" w:cstheme="majorHAnsi"/>
                <w:b/>
                <w:bCs/>
                <w:i/>
                <w:iCs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 xml:space="preserve">Lesiones que </w:t>
            </w:r>
            <w:r w:rsidR="00CC10F6">
              <w:rPr>
                <w:rFonts w:asciiTheme="majorHAnsi" w:hAnsiTheme="majorHAnsi" w:cstheme="majorHAnsi"/>
                <w:lang w:val="es-ES"/>
              </w:rPr>
              <w:t>realzan</w:t>
            </w:r>
            <w:r w:rsidRPr="00030A0C">
              <w:rPr>
                <w:rFonts w:asciiTheme="majorHAnsi" w:hAnsiTheme="majorHAnsi" w:cstheme="majorHAnsi"/>
                <w:lang w:val="es-ES"/>
              </w:rPr>
              <w:t xml:space="preserve"> con </w:t>
            </w:r>
            <w:r w:rsidR="00342D0F" w:rsidRPr="00030A0C">
              <w:rPr>
                <w:rFonts w:asciiTheme="majorHAnsi" w:hAnsiTheme="majorHAnsi" w:cstheme="majorHAnsi"/>
                <w:lang w:val="es-ES"/>
              </w:rPr>
              <w:t>Gadolinio (</w:t>
            </w:r>
            <w:r w:rsidR="00A17382" w:rsidRPr="00030A0C">
              <w:rPr>
                <w:rFonts w:asciiTheme="majorHAnsi" w:hAnsiTheme="majorHAnsi" w:cstheme="majorHAnsi"/>
                <w:lang w:val="es-ES"/>
              </w:rPr>
              <w:t>Gd</w:t>
            </w:r>
            <w:r w:rsidR="00342D0F">
              <w:rPr>
                <w:rFonts w:asciiTheme="majorHAnsi" w:hAnsiTheme="majorHAnsi" w:cstheme="majorHAnsi"/>
                <w:lang w:val="es-ES"/>
              </w:rPr>
              <w:t>+</w:t>
            </w:r>
            <w:r w:rsidR="00A17382" w:rsidRPr="00030A0C">
              <w:rPr>
                <w:rFonts w:asciiTheme="majorHAnsi" w:hAnsiTheme="majorHAnsi" w:cstheme="majorHAnsi"/>
                <w:lang w:val="es-ES"/>
              </w:rPr>
              <w:t>)</w:t>
            </w:r>
            <w:r w:rsidR="00005743" w:rsidRPr="00030A0C">
              <w:rPr>
                <w:rFonts w:asciiTheme="majorHAnsi" w:hAnsiTheme="majorHAnsi" w:cstheme="majorHAnsi"/>
                <w:lang w:val="es-ES"/>
              </w:rPr>
              <w:t>, infratentorial</w:t>
            </w:r>
            <w:r w:rsidRPr="00030A0C">
              <w:rPr>
                <w:rFonts w:asciiTheme="majorHAnsi" w:hAnsiTheme="majorHAnsi" w:cstheme="majorHAnsi"/>
                <w:lang w:val="es-ES"/>
              </w:rPr>
              <w:t>es</w:t>
            </w:r>
            <w:r w:rsidR="00005743" w:rsidRPr="00030A0C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030A0C">
              <w:rPr>
                <w:rFonts w:asciiTheme="majorHAnsi" w:hAnsiTheme="majorHAnsi" w:cstheme="majorHAnsi"/>
                <w:lang w:val="es-ES"/>
              </w:rPr>
              <w:t>y en médula espinal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2F5496" w:themeColor="accent1" w:themeShade="BF"/>
            </w:tcBorders>
          </w:tcPr>
          <w:p w14:paraId="5C701C21" w14:textId="6CCC3859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Ninguna lesión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Gd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+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1408502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F3F6DA" w14:textId="70AABB03" w:rsidR="00005743" w:rsidRPr="00030A0C" w:rsidRDefault="006E2079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top w:val="single" w:sz="4" w:space="0" w:color="auto"/>
              <w:left w:val="single" w:sz="4" w:space="0" w:color="2F5496" w:themeColor="accent1" w:themeShade="BF"/>
              <w:bottom w:val="nil"/>
            </w:tcBorders>
          </w:tcPr>
          <w:p w14:paraId="5151F35E" w14:textId="3152B5A3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Presenc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ia de lesiones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Gd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+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86548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F245BF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030A0C" w14:paraId="6E56D502" w14:textId="77777777" w:rsidTr="00CC10F6">
        <w:tc>
          <w:tcPr>
            <w:tcW w:w="3403" w:type="dxa"/>
            <w:vMerge/>
            <w:vAlign w:val="center"/>
          </w:tcPr>
          <w:p w14:paraId="418CFEFB" w14:textId="77777777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401" w:type="dxa"/>
            <w:tcBorders>
              <w:top w:val="nil"/>
              <w:bottom w:val="nil"/>
              <w:right w:val="single" w:sz="4" w:space="0" w:color="2F5496" w:themeColor="accent1" w:themeShade="BF"/>
            </w:tcBorders>
          </w:tcPr>
          <w:p w14:paraId="591EAE7C" w14:textId="5DE083B0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Sin Lesiones infratentoriales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1136462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18B9F2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Segoe UI Symbol" w:eastAsia="MS Gothic" w:hAnsi="Segoe UI Symbol" w:cs="Segoe UI Symbol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55042AFA" w14:textId="77777777" w:rsidR="00342D0F" w:rsidRDefault="00005743" w:rsidP="00342D0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Presenc</w:t>
            </w:r>
            <w:r w:rsidR="00342D0F">
              <w:rPr>
                <w:rFonts w:asciiTheme="majorHAnsi" w:hAnsiTheme="majorHAnsi" w:cstheme="majorHAnsi"/>
                <w:b/>
                <w:bCs/>
                <w:lang w:val="es-ES"/>
              </w:rPr>
              <w:t>ia de lesiones infratentoriales</w:t>
            </w:r>
          </w:p>
          <w:p w14:paraId="2B90D562" w14:textId="073345A9" w:rsidR="00005743" w:rsidRPr="00030A0C" w:rsidRDefault="00000000" w:rsidP="00342D0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102190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Segoe UI Symbol" w:eastAsia="MS Gothic" w:hAnsi="Segoe UI Symbol" w:cs="Segoe UI Symbol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6852111B" w14:textId="77777777" w:rsidTr="00CC10F6">
        <w:tc>
          <w:tcPr>
            <w:tcW w:w="3403" w:type="dxa"/>
            <w:vMerge/>
            <w:vAlign w:val="center"/>
          </w:tcPr>
          <w:p w14:paraId="1436A7B6" w14:textId="77777777" w:rsidR="00005743" w:rsidRPr="00030A0C" w:rsidRDefault="00005743" w:rsidP="00005743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  <w:right w:val="single" w:sz="4" w:space="0" w:color="2F5496" w:themeColor="accent1" w:themeShade="BF"/>
            </w:tcBorders>
          </w:tcPr>
          <w:p w14:paraId="0FCCBFDF" w14:textId="0381B7AD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Sin Lesiones en Médula 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462431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97DD1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Segoe UI Symbol" w:eastAsia="MS Gothic" w:hAnsi="Segoe UI Symbol" w:cs="Segoe UI Symbol"/>
                    <w:b/>
                    <w:bCs/>
                    <w:lang w:val="es-ES"/>
                  </w:rPr>
                  <w:t>☐</w:t>
                </w:r>
              </w:p>
            </w:sdtContent>
          </w:sdt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  <w:bottom w:val="single" w:sz="4" w:space="0" w:color="auto"/>
            </w:tcBorders>
          </w:tcPr>
          <w:p w14:paraId="648C906B" w14:textId="22701C13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Presencia de Lesiones en Médula </w:t>
            </w:r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24596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8D3C5F" w14:textId="56631A6C" w:rsidR="00005743" w:rsidRPr="00030A0C" w:rsidRDefault="006E2079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030A0C" w14:paraId="7F77E652" w14:textId="77777777" w:rsidTr="00CC10F6">
        <w:tc>
          <w:tcPr>
            <w:tcW w:w="3403" w:type="dxa"/>
            <w:tcBorders>
              <w:bottom w:val="nil"/>
            </w:tcBorders>
            <w:vAlign w:val="center"/>
          </w:tcPr>
          <w:p w14:paraId="2F6717BE" w14:textId="4737E42A" w:rsidR="00005743" w:rsidRPr="00030A0C" w:rsidRDefault="00030A0C" w:rsidP="00005743">
            <w:pPr>
              <w:rPr>
                <w:rFonts w:asciiTheme="majorHAnsi" w:hAnsiTheme="majorHAnsi" w:cstheme="majorHAnsi"/>
                <w:lang w:val="es-ES"/>
              </w:rPr>
            </w:pPr>
            <w:r w:rsidRPr="00030A0C">
              <w:rPr>
                <w:rFonts w:asciiTheme="majorHAnsi" w:hAnsiTheme="majorHAnsi" w:cstheme="majorHAnsi"/>
                <w:lang w:val="es-ES"/>
              </w:rPr>
              <w:t xml:space="preserve">Agujeros negros en </w:t>
            </w:r>
            <w:r w:rsidR="00005743" w:rsidRPr="00030A0C">
              <w:rPr>
                <w:rFonts w:asciiTheme="majorHAnsi" w:hAnsiTheme="majorHAnsi" w:cstheme="majorHAnsi"/>
                <w:lang w:val="es-ES"/>
              </w:rPr>
              <w:t xml:space="preserve">T1 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2F5496" w:themeColor="accent1" w:themeShade="BF"/>
            </w:tcBorders>
          </w:tcPr>
          <w:p w14:paraId="2106B32F" w14:textId="1E212725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Sin agujeros negros en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T1 </w:t>
            </w:r>
          </w:p>
          <w:p w14:paraId="1914DFC7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0790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2F5496" w:themeColor="accent1" w:themeShade="BF"/>
              <w:bottom w:val="nil"/>
            </w:tcBorders>
          </w:tcPr>
          <w:p w14:paraId="50D996A1" w14:textId="6B5992AE" w:rsidR="00005743" w:rsidRPr="00030A0C" w:rsidRDefault="00342D0F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Presencia de Agujeros negros en T1</w:t>
            </w:r>
          </w:p>
          <w:p w14:paraId="46748750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1088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654FDDDE" w14:textId="77777777" w:rsidTr="000750EB">
        <w:tc>
          <w:tcPr>
            <w:tcW w:w="10774" w:type="dxa"/>
            <w:gridSpan w:val="3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35CBC4F6" w14:textId="69E539F8" w:rsidR="00005743" w:rsidRPr="00030A0C" w:rsidRDefault="00005743" w:rsidP="00005743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4. Biomar</w:t>
            </w:r>
            <w:r w:rsidR="00F05118">
              <w:rPr>
                <w:rFonts w:asciiTheme="majorHAnsi" w:hAnsiTheme="majorHAnsi" w:cstheme="majorHAnsi"/>
                <w:b/>
                <w:bCs/>
                <w:lang w:val="es-ES"/>
              </w:rPr>
              <w:t>cadores</w:t>
            </w:r>
          </w:p>
        </w:tc>
      </w:tr>
      <w:tr w:rsidR="00005743" w:rsidRPr="00030A0C" w14:paraId="59D774ED" w14:textId="77777777" w:rsidTr="00CC10F6">
        <w:tc>
          <w:tcPr>
            <w:tcW w:w="3403" w:type="dxa"/>
            <w:tcBorders>
              <w:top w:val="nil"/>
            </w:tcBorders>
            <w:vAlign w:val="center"/>
          </w:tcPr>
          <w:p w14:paraId="43FF78F2" w14:textId="709978BD" w:rsidR="00005743" w:rsidRPr="00030A0C" w:rsidRDefault="00F05118" w:rsidP="00005743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Bandas </w:t>
            </w:r>
            <w:proofErr w:type="spellStart"/>
            <w:r w:rsidR="00005743" w:rsidRPr="00030A0C">
              <w:rPr>
                <w:rFonts w:asciiTheme="majorHAnsi" w:hAnsiTheme="majorHAnsi" w:cstheme="majorHAnsi"/>
                <w:lang w:val="es-ES"/>
              </w:rPr>
              <w:t>Oligoclonal</w:t>
            </w:r>
            <w:r>
              <w:rPr>
                <w:rFonts w:asciiTheme="majorHAnsi" w:hAnsiTheme="majorHAnsi" w:cstheme="majorHAnsi"/>
                <w:lang w:val="es-ES"/>
              </w:rPr>
              <w:t>es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005743" w:rsidRPr="00030A0C">
              <w:rPr>
                <w:rFonts w:asciiTheme="majorHAnsi" w:hAnsiTheme="majorHAnsi" w:cstheme="majorHAnsi"/>
                <w:lang w:val="es-ES"/>
              </w:rPr>
              <w:t>(</w:t>
            </w:r>
            <w:proofErr w:type="spellStart"/>
            <w:r w:rsidR="00CC10F6">
              <w:rPr>
                <w:rFonts w:asciiTheme="majorHAnsi" w:hAnsiTheme="majorHAnsi" w:cstheme="majorHAnsi"/>
                <w:lang w:val="es-ES"/>
              </w:rPr>
              <w:t>B</w:t>
            </w:r>
            <w:r w:rsidR="00005743" w:rsidRPr="00030A0C">
              <w:rPr>
                <w:rFonts w:asciiTheme="majorHAnsi" w:hAnsiTheme="majorHAnsi" w:cstheme="majorHAnsi"/>
                <w:lang w:val="es-ES"/>
              </w:rPr>
              <w:t>OCs</w:t>
            </w:r>
            <w:proofErr w:type="spellEnd"/>
            <w:r w:rsidR="00005743" w:rsidRPr="00030A0C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  <w:right w:val="single" w:sz="4" w:space="0" w:color="2F5496" w:themeColor="accent1" w:themeShade="BF"/>
            </w:tcBorders>
          </w:tcPr>
          <w:p w14:paraId="3ACFB9F3" w14:textId="588DFC60" w:rsidR="00005743" w:rsidRPr="00030A0C" w:rsidRDefault="00F05118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Sin </w:t>
            </w:r>
            <w:proofErr w:type="spellStart"/>
            <w:r w:rsidR="00CC10F6">
              <w:rPr>
                <w:rFonts w:asciiTheme="majorHAnsi" w:hAnsiTheme="majorHAnsi" w:cstheme="majorHAnsi"/>
                <w:b/>
                <w:bCs/>
                <w:lang w:val="es-ES"/>
              </w:rPr>
              <w:t>B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>OCs</w:t>
            </w:r>
            <w:proofErr w:type="spellEnd"/>
          </w:p>
          <w:p w14:paraId="4E1D778B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4743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</w:tcBorders>
          </w:tcPr>
          <w:p w14:paraId="5B7FE849" w14:textId="39D69E75" w:rsidR="00005743" w:rsidRPr="00CC10F6" w:rsidRDefault="00CC10F6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pt-BR"/>
              </w:rPr>
            </w:pPr>
            <w:proofErr w:type="spellStart"/>
            <w:r w:rsidRPr="00CC10F6">
              <w:rPr>
                <w:rFonts w:asciiTheme="majorHAnsi" w:hAnsiTheme="majorHAnsi" w:cstheme="majorHAnsi"/>
                <w:b/>
                <w:bCs/>
                <w:lang w:val="pt-BR"/>
              </w:rPr>
              <w:t>B</w:t>
            </w:r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>OCs</w:t>
            </w:r>
            <w:proofErr w:type="spellEnd"/>
            <w:r w:rsidR="00005743" w:rsidRPr="00CC10F6">
              <w:rPr>
                <w:lang w:val="pt-BR"/>
              </w:rPr>
              <w:t xml:space="preserve"> </w:t>
            </w:r>
            <w:r w:rsidR="00F05118" w:rsidRPr="00CC10F6">
              <w:rPr>
                <w:rFonts w:asciiTheme="majorHAnsi" w:hAnsiTheme="majorHAnsi" w:cstheme="majorHAnsi"/>
                <w:b/>
                <w:bCs/>
                <w:lang w:val="pt-BR"/>
              </w:rPr>
              <w:t>presentes</w:t>
            </w:r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</w:t>
            </w:r>
            <w:r w:rsidR="00005743" w:rsidRPr="00CC10F6">
              <w:rPr>
                <w:lang w:val="pt-BR"/>
              </w:rPr>
              <w:t xml:space="preserve">   </w:t>
            </w:r>
            <w:proofErr w:type="spellStart"/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>IgM</w:t>
            </w:r>
            <w:proofErr w:type="spellEnd"/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</w:t>
            </w:r>
            <w:proofErr w:type="spellStart"/>
            <w:r w:rsidRPr="00CC10F6">
              <w:rPr>
                <w:rFonts w:asciiTheme="majorHAnsi" w:hAnsiTheme="majorHAnsi" w:cstheme="majorHAnsi"/>
                <w:b/>
                <w:bCs/>
                <w:lang w:val="pt-BR"/>
              </w:rPr>
              <w:t>B</w:t>
            </w:r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>OCs</w:t>
            </w:r>
            <w:proofErr w:type="spellEnd"/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present</w:t>
            </w:r>
            <w:r w:rsidR="00F05118" w:rsidRPr="00CC10F6">
              <w:rPr>
                <w:rFonts w:asciiTheme="majorHAnsi" w:hAnsiTheme="majorHAnsi" w:cstheme="majorHAnsi"/>
                <w:b/>
                <w:bCs/>
                <w:lang w:val="pt-BR"/>
              </w:rPr>
              <w:t>es</w:t>
            </w:r>
          </w:p>
          <w:p w14:paraId="54FF1BB9" w14:textId="77777777" w:rsidR="00005743" w:rsidRPr="00CC10F6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pt-BR"/>
                </w:rPr>
                <w:id w:val="99700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CC10F6">
                  <w:rPr>
                    <w:rFonts w:ascii="MS Gothic" w:eastAsia="MS Gothic" w:hAnsi="MS Gothic" w:cstheme="majorHAnsi"/>
                    <w:b/>
                    <w:bCs/>
                    <w:lang w:val="pt-BR"/>
                  </w:rPr>
                  <w:t>☐</w:t>
                </w:r>
              </w:sdtContent>
            </w:sdt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ab/>
            </w:r>
            <w:r w:rsidR="00005743" w:rsidRPr="00CC10F6">
              <w:rPr>
                <w:rFonts w:asciiTheme="majorHAnsi" w:hAnsiTheme="majorHAnsi" w:cstheme="majorHAnsi"/>
                <w:b/>
                <w:bCs/>
                <w:lang w:val="pt-BR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pt-BR"/>
                </w:rPr>
                <w:id w:val="15673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CC10F6">
                  <w:rPr>
                    <w:rFonts w:ascii="MS Gothic" w:eastAsia="MS Gothic" w:hAnsi="MS Gothic" w:cstheme="majorHAnsi"/>
                    <w:b/>
                    <w:bCs/>
                    <w:lang w:val="pt-BR"/>
                  </w:rPr>
                  <w:t>☐</w:t>
                </w:r>
              </w:sdtContent>
            </w:sdt>
          </w:p>
        </w:tc>
      </w:tr>
      <w:tr w:rsidR="00005743" w:rsidRPr="00030A0C" w14:paraId="1A316237" w14:textId="77777777" w:rsidTr="00CC10F6">
        <w:tc>
          <w:tcPr>
            <w:tcW w:w="3403" w:type="dxa"/>
            <w:tcBorders>
              <w:bottom w:val="nil"/>
            </w:tcBorders>
            <w:vAlign w:val="center"/>
          </w:tcPr>
          <w:p w14:paraId="39AD9771" w14:textId="4BED3193" w:rsidR="00005743" w:rsidRPr="00F05118" w:rsidRDefault="00005743" w:rsidP="00005743">
            <w:pPr>
              <w:rPr>
                <w:rFonts w:asciiTheme="majorHAnsi" w:hAnsiTheme="majorHAnsi" w:cstheme="majorHAnsi"/>
                <w:lang w:val="es-AR"/>
              </w:rPr>
            </w:pPr>
            <w:r w:rsidRPr="00F05118">
              <w:rPr>
                <w:rFonts w:asciiTheme="majorHAnsi" w:hAnsiTheme="majorHAnsi" w:cstheme="majorHAnsi"/>
                <w:lang w:val="es-AR"/>
              </w:rPr>
              <w:t>Neurofilament</w:t>
            </w:r>
            <w:r w:rsidR="00F05118" w:rsidRPr="00F05118">
              <w:rPr>
                <w:rFonts w:asciiTheme="majorHAnsi" w:hAnsiTheme="majorHAnsi" w:cstheme="majorHAnsi"/>
                <w:lang w:val="es-AR"/>
              </w:rPr>
              <w:t>os de cadena liviana</w:t>
            </w:r>
            <w:r w:rsidRPr="00F05118">
              <w:rPr>
                <w:rFonts w:asciiTheme="majorHAnsi" w:hAnsiTheme="majorHAnsi" w:cstheme="majorHAnsi"/>
                <w:lang w:val="es-AR"/>
              </w:rPr>
              <w:t xml:space="preserve"> (</w:t>
            </w:r>
            <w:proofErr w:type="spellStart"/>
            <w:r w:rsidRPr="00F05118">
              <w:rPr>
                <w:rFonts w:asciiTheme="majorHAnsi" w:hAnsiTheme="majorHAnsi" w:cstheme="majorHAnsi"/>
                <w:lang w:val="es-AR"/>
              </w:rPr>
              <w:t>NfL</w:t>
            </w:r>
            <w:proofErr w:type="spellEnd"/>
            <w:r w:rsidRPr="00F05118">
              <w:rPr>
                <w:rFonts w:asciiTheme="majorHAnsi" w:hAnsiTheme="majorHAnsi" w:cstheme="majorHAnsi"/>
                <w:lang w:val="es-AR"/>
              </w:rPr>
              <w:t xml:space="preserve">) </w:t>
            </w:r>
            <w:r w:rsidR="00F05118" w:rsidRPr="00F05118">
              <w:rPr>
                <w:rFonts w:asciiTheme="majorHAnsi" w:hAnsiTheme="majorHAnsi" w:cstheme="majorHAnsi"/>
                <w:lang w:val="es-AR"/>
              </w:rPr>
              <w:t>en suero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2F5496" w:themeColor="accent1" w:themeShade="BF"/>
            </w:tcBorders>
          </w:tcPr>
          <w:p w14:paraId="5397A0BE" w14:textId="0CE1024F" w:rsidR="00005743" w:rsidRPr="00F05118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AR"/>
              </w:rPr>
            </w:pPr>
            <w:proofErr w:type="spellStart"/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>NfL</w:t>
            </w:r>
            <w:proofErr w:type="spellEnd"/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 xml:space="preserve"> &lt;</w:t>
            </w:r>
            <w:proofErr w:type="spellStart"/>
            <w:r w:rsidR="00F05118" w:rsidRPr="00F05118">
              <w:rPr>
                <w:rFonts w:asciiTheme="majorHAnsi" w:hAnsiTheme="majorHAnsi" w:cstheme="majorHAnsi"/>
                <w:b/>
                <w:bCs/>
                <w:lang w:val="es-AR"/>
              </w:rPr>
              <w:t>percentil</w:t>
            </w:r>
            <w:r w:rsidR="00F05118">
              <w:rPr>
                <w:rFonts w:asciiTheme="majorHAnsi" w:hAnsiTheme="majorHAnsi" w:cstheme="majorHAnsi"/>
                <w:b/>
                <w:bCs/>
                <w:lang w:val="es-AR"/>
              </w:rPr>
              <w:t>o</w:t>
            </w:r>
            <w:proofErr w:type="spellEnd"/>
            <w:r w:rsidR="00F05118" w:rsidRPr="00F05118">
              <w:rPr>
                <w:rFonts w:asciiTheme="majorHAnsi" w:hAnsiTheme="majorHAnsi" w:cstheme="majorHAnsi"/>
                <w:b/>
                <w:bCs/>
                <w:lang w:val="es-AR"/>
              </w:rPr>
              <w:t xml:space="preserve"> </w:t>
            </w:r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 xml:space="preserve">80 </w:t>
            </w:r>
            <w:r w:rsidR="00F05118" w:rsidRPr="00F05118">
              <w:rPr>
                <w:rFonts w:asciiTheme="majorHAnsi" w:hAnsiTheme="majorHAnsi" w:cstheme="majorHAnsi"/>
                <w:b/>
                <w:bCs/>
                <w:lang w:val="es-AR"/>
              </w:rPr>
              <w:t>para controles san</w:t>
            </w:r>
            <w:r w:rsidR="00F05118">
              <w:rPr>
                <w:rFonts w:asciiTheme="majorHAnsi" w:hAnsiTheme="majorHAnsi" w:cstheme="majorHAnsi"/>
                <w:b/>
                <w:bCs/>
                <w:lang w:val="es-AR"/>
              </w:rPr>
              <w:t>os</w:t>
            </w:r>
          </w:p>
          <w:p w14:paraId="7AFE78EE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1904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left w:val="single" w:sz="4" w:space="0" w:color="2F5496" w:themeColor="accent1" w:themeShade="BF"/>
              <w:bottom w:val="nil"/>
            </w:tcBorders>
          </w:tcPr>
          <w:p w14:paraId="0F722F7C" w14:textId="3818076E" w:rsidR="00005743" w:rsidRPr="00F05118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pt-BR"/>
              </w:rPr>
            </w:pPr>
            <w:proofErr w:type="spellStart"/>
            <w:r w:rsidRPr="00F05118">
              <w:rPr>
                <w:rFonts w:asciiTheme="majorHAnsi" w:hAnsiTheme="majorHAnsi" w:cstheme="majorHAnsi"/>
                <w:b/>
                <w:bCs/>
                <w:lang w:val="pt-BR"/>
              </w:rPr>
              <w:t>NfL</w:t>
            </w:r>
            <w:proofErr w:type="spellEnd"/>
            <w:r w:rsidRPr="00F05118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≥</w:t>
            </w:r>
            <w:proofErr w:type="spellStart"/>
            <w:r w:rsidR="00F05118" w:rsidRPr="00F05118">
              <w:rPr>
                <w:rFonts w:asciiTheme="majorHAnsi" w:hAnsiTheme="majorHAnsi" w:cstheme="majorHAnsi"/>
                <w:b/>
                <w:bCs/>
                <w:lang w:val="pt-BR"/>
              </w:rPr>
              <w:t>percentilo</w:t>
            </w:r>
            <w:proofErr w:type="spellEnd"/>
            <w:r w:rsidR="00F05118" w:rsidRPr="00F05118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</w:t>
            </w:r>
            <w:r w:rsidRPr="00F05118">
              <w:rPr>
                <w:rFonts w:asciiTheme="majorHAnsi" w:hAnsiTheme="majorHAnsi" w:cstheme="majorHAnsi"/>
                <w:b/>
                <w:bCs/>
                <w:lang w:val="pt-BR"/>
              </w:rPr>
              <w:t xml:space="preserve">80 </w:t>
            </w:r>
            <w:r w:rsidR="00F05118" w:rsidRPr="00F05118">
              <w:rPr>
                <w:rFonts w:asciiTheme="majorHAnsi" w:hAnsiTheme="majorHAnsi" w:cstheme="majorHAnsi"/>
                <w:b/>
                <w:bCs/>
                <w:lang w:val="pt-BR"/>
              </w:rPr>
              <w:t xml:space="preserve">para controles </w:t>
            </w:r>
            <w:proofErr w:type="spellStart"/>
            <w:r w:rsidR="00F05118" w:rsidRPr="00F05118">
              <w:rPr>
                <w:rFonts w:asciiTheme="majorHAnsi" w:hAnsiTheme="majorHAnsi" w:cstheme="majorHAnsi"/>
                <w:b/>
                <w:bCs/>
                <w:lang w:val="pt-BR"/>
              </w:rPr>
              <w:t>s</w:t>
            </w:r>
            <w:r w:rsidR="00F05118">
              <w:rPr>
                <w:rFonts w:asciiTheme="majorHAnsi" w:hAnsiTheme="majorHAnsi" w:cstheme="majorHAnsi"/>
                <w:b/>
                <w:bCs/>
                <w:lang w:val="pt-BR"/>
              </w:rPr>
              <w:t>anos</w:t>
            </w:r>
            <w:proofErr w:type="spellEnd"/>
          </w:p>
          <w:sdt>
            <w:sdtPr>
              <w:rPr>
                <w:rFonts w:asciiTheme="majorHAnsi" w:hAnsiTheme="majorHAnsi" w:cstheme="majorHAnsi"/>
                <w:b/>
                <w:bCs/>
                <w:lang w:val="es-ES"/>
              </w:rPr>
              <w:id w:val="-776557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4669D" w14:textId="77777777" w:rsidR="00005743" w:rsidRPr="00030A0C" w:rsidRDefault="00005743" w:rsidP="00005743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lang w:val="es-ES"/>
                  </w:rPr>
                </w:pPr>
                <w:r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p>
            </w:sdtContent>
          </w:sdt>
        </w:tc>
      </w:tr>
      <w:tr w:rsidR="00005743" w:rsidRPr="00F05118" w14:paraId="3224133A" w14:textId="77777777" w:rsidTr="000750EB">
        <w:tc>
          <w:tcPr>
            <w:tcW w:w="10774" w:type="dxa"/>
            <w:gridSpan w:val="3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73918EE6" w14:textId="645230D5" w:rsidR="00005743" w:rsidRPr="00F05118" w:rsidRDefault="00005743" w:rsidP="00005743">
            <w:pPr>
              <w:rPr>
                <w:rFonts w:asciiTheme="majorHAnsi" w:hAnsiTheme="majorHAnsi" w:cstheme="majorHAnsi"/>
                <w:b/>
                <w:bCs/>
                <w:lang w:val="es-AR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5. </w:t>
            </w:r>
            <w:r w:rsidRPr="00030A0C">
              <w:rPr>
                <w:lang w:val="es-ES"/>
              </w:rPr>
              <w:t xml:space="preserve"> </w:t>
            </w:r>
            <w:r w:rsidR="00F05118" w:rsidRPr="00F05118">
              <w:rPr>
                <w:rFonts w:asciiTheme="majorHAnsi" w:hAnsiTheme="majorHAnsi" w:cstheme="majorHAnsi"/>
                <w:b/>
                <w:bCs/>
                <w:lang w:val="es-AR"/>
              </w:rPr>
              <w:t>Tomografía de Coherencia Óptica</w:t>
            </w:r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 xml:space="preserve"> (OCT) </w:t>
            </w:r>
            <w:r w:rsidR="00F05118" w:rsidRPr="00F05118">
              <w:rPr>
                <w:rFonts w:asciiTheme="majorHAnsi" w:hAnsiTheme="majorHAnsi" w:cstheme="majorHAnsi"/>
                <w:b/>
                <w:bCs/>
                <w:lang w:val="es-AR"/>
              </w:rPr>
              <w:t>y Poten</w:t>
            </w:r>
            <w:r w:rsidR="00F05118">
              <w:rPr>
                <w:rFonts w:asciiTheme="majorHAnsi" w:hAnsiTheme="majorHAnsi" w:cstheme="majorHAnsi"/>
                <w:b/>
                <w:bCs/>
                <w:lang w:val="es-AR"/>
              </w:rPr>
              <w:t>ciale</w:t>
            </w:r>
            <w:r w:rsidR="00F05118" w:rsidRPr="00F05118">
              <w:rPr>
                <w:rFonts w:asciiTheme="majorHAnsi" w:hAnsiTheme="majorHAnsi" w:cstheme="majorHAnsi"/>
                <w:b/>
                <w:bCs/>
                <w:lang w:val="es-AR"/>
              </w:rPr>
              <w:t xml:space="preserve">s </w:t>
            </w:r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>Evo</w:t>
            </w:r>
            <w:r w:rsidR="00F05118">
              <w:rPr>
                <w:rFonts w:asciiTheme="majorHAnsi" w:hAnsiTheme="majorHAnsi" w:cstheme="majorHAnsi"/>
                <w:b/>
                <w:bCs/>
                <w:lang w:val="es-AR"/>
              </w:rPr>
              <w:t>cados</w:t>
            </w:r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 xml:space="preserve"> (</w:t>
            </w:r>
            <w:proofErr w:type="spellStart"/>
            <w:r w:rsidR="00CC10F6">
              <w:rPr>
                <w:rFonts w:asciiTheme="majorHAnsi" w:hAnsiTheme="majorHAnsi" w:cstheme="majorHAnsi"/>
                <w:b/>
                <w:bCs/>
                <w:lang w:val="es-AR"/>
              </w:rPr>
              <w:t>PE</w:t>
            </w:r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>s</w:t>
            </w:r>
            <w:proofErr w:type="spellEnd"/>
            <w:r w:rsidRPr="00F05118">
              <w:rPr>
                <w:rFonts w:asciiTheme="majorHAnsi" w:hAnsiTheme="majorHAnsi" w:cstheme="majorHAnsi"/>
                <w:b/>
                <w:bCs/>
                <w:lang w:val="es-AR"/>
              </w:rPr>
              <w:t>)</w:t>
            </w:r>
          </w:p>
        </w:tc>
      </w:tr>
      <w:tr w:rsidR="00005743" w:rsidRPr="00030A0C" w14:paraId="333ACB78" w14:textId="77777777" w:rsidTr="00CC10F6">
        <w:tc>
          <w:tcPr>
            <w:tcW w:w="3403" w:type="dxa"/>
            <w:tcBorders>
              <w:top w:val="nil"/>
            </w:tcBorders>
            <w:vAlign w:val="center"/>
          </w:tcPr>
          <w:p w14:paraId="2D0273B6" w14:textId="5F823B8E" w:rsidR="00005743" w:rsidRPr="00030A0C" w:rsidRDefault="00F05118" w:rsidP="00005743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Propiedades de la capa de fibras nerviosas de la retina (RNFL)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  <w:right w:val="single" w:sz="4" w:space="0" w:color="2F5496" w:themeColor="accent1" w:themeShade="BF"/>
            </w:tcBorders>
          </w:tcPr>
          <w:p w14:paraId="521DC636" w14:textId="5DDFFA0F" w:rsidR="00005743" w:rsidRPr="00F05118" w:rsidRDefault="00F05118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F05118">
              <w:rPr>
                <w:rFonts w:asciiTheme="majorHAnsi" w:hAnsiTheme="majorHAnsi" w:cstheme="majorHAnsi"/>
                <w:b/>
                <w:bCs/>
                <w:lang w:val="en-US"/>
              </w:rPr>
              <w:t>Grosor</w:t>
            </w:r>
            <w:proofErr w:type="spellEnd"/>
            <w:r w:rsidRPr="00F0511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005743" w:rsidRPr="00F0511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RNFL &gt;88 </w:t>
            </w:r>
            <w:r w:rsidR="000D52E5" w:rsidRPr="00030A0C">
              <w:rPr>
                <w:rFonts w:asciiTheme="majorHAnsi" w:hAnsiTheme="majorHAnsi" w:cstheme="majorHAnsi"/>
                <w:b/>
                <w:bCs/>
                <w:lang w:val="es-ES"/>
              </w:rPr>
              <w:t>μ</w:t>
            </w:r>
            <w:r w:rsidR="00005743" w:rsidRPr="00F0511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m 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>basal</w:t>
            </w:r>
            <w:r w:rsidR="00005743" w:rsidRPr="00F0511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</w:p>
          <w:p w14:paraId="5B49EF31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18103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top w:val="nil"/>
              <w:left w:val="single" w:sz="4" w:space="0" w:color="2F5496" w:themeColor="accent1" w:themeShade="BF"/>
            </w:tcBorders>
          </w:tcPr>
          <w:p w14:paraId="3E6A0205" w14:textId="161A5F0F" w:rsidR="00005743" w:rsidRPr="00030A0C" w:rsidRDefault="00F05118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Grosor 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RNFL ≤88 </w:t>
            </w:r>
            <w:proofErr w:type="spellStart"/>
            <w:r w:rsidR="000D52E5" w:rsidRPr="00030A0C">
              <w:rPr>
                <w:rFonts w:asciiTheme="majorHAnsi" w:hAnsiTheme="majorHAnsi" w:cstheme="majorHAnsi"/>
                <w:b/>
                <w:bCs/>
                <w:lang w:val="es-ES"/>
              </w:rPr>
              <w:t>μ</w:t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>m</w:t>
            </w:r>
            <w:proofErr w:type="spellEnd"/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basal</w:t>
            </w:r>
          </w:p>
          <w:p w14:paraId="03DC3DC8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7722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005743" w:rsidRPr="00030A0C" w14:paraId="46F2A4A4" w14:textId="77777777" w:rsidTr="00CC10F6">
        <w:tc>
          <w:tcPr>
            <w:tcW w:w="3403" w:type="dxa"/>
            <w:vAlign w:val="center"/>
          </w:tcPr>
          <w:p w14:paraId="719C7BB4" w14:textId="64481A38" w:rsidR="00005743" w:rsidRPr="00030A0C" w:rsidRDefault="00F05118" w:rsidP="00005743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Características de los Potenciales Evocados (</w:t>
            </w:r>
            <w:r w:rsidR="00CC10F6">
              <w:rPr>
                <w:rFonts w:asciiTheme="majorHAnsi" w:hAnsiTheme="majorHAnsi" w:cstheme="majorHAnsi"/>
                <w:lang w:val="es-ES"/>
              </w:rPr>
              <w:t>PE</w:t>
            </w:r>
            <w:r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2F5496" w:themeColor="accent1" w:themeShade="BF"/>
            </w:tcBorders>
          </w:tcPr>
          <w:p w14:paraId="1B42A2AD" w14:textId="764DF4B7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0 o 1 </w:t>
            </w:r>
            <w:r w:rsidR="00CC10F6">
              <w:rPr>
                <w:rFonts w:asciiTheme="majorHAnsi" w:hAnsiTheme="majorHAnsi" w:cstheme="majorHAnsi"/>
                <w:b/>
                <w:bCs/>
                <w:lang w:val="es-ES"/>
              </w:rPr>
              <w:t>PE</w:t>
            </w:r>
            <w:r w:rsidR="00F05118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anormal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  <w:r w:rsidR="00F05118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</w:p>
          <w:p w14:paraId="66678B1B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5341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left w:val="single" w:sz="4" w:space="0" w:color="2F5496" w:themeColor="accent1" w:themeShade="BF"/>
            </w:tcBorders>
          </w:tcPr>
          <w:p w14:paraId="2D5076DB" w14:textId="0E1A6ED2" w:rsidR="00005743" w:rsidRPr="00030A0C" w:rsidRDefault="00005743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  <w:r w:rsidRPr="00030A0C">
              <w:rPr>
                <w:lang w:val="es-ES"/>
              </w:rPr>
              <w:t xml:space="preserve"> 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2 </w:t>
            </w:r>
            <w:proofErr w:type="spellStart"/>
            <w:proofErr w:type="gramStart"/>
            <w:r w:rsidR="00CC10F6">
              <w:rPr>
                <w:rFonts w:asciiTheme="majorHAnsi" w:hAnsiTheme="majorHAnsi" w:cstheme="majorHAnsi"/>
                <w:b/>
                <w:bCs/>
                <w:lang w:val="es-ES"/>
              </w:rPr>
              <w:t>PE</w:t>
            </w:r>
            <w:r w:rsidR="00F05118" w:rsidRPr="00030A0C">
              <w:rPr>
                <w:rFonts w:asciiTheme="majorHAnsi" w:hAnsiTheme="majorHAnsi" w:cstheme="majorHAnsi"/>
                <w:b/>
                <w:bCs/>
                <w:lang w:val="es-ES"/>
              </w:rPr>
              <w:t>s</w:t>
            </w:r>
            <w:proofErr w:type="spellEnd"/>
            <w:proofErr w:type="gramEnd"/>
            <w:r w:rsidR="00F05118"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</w:t>
            </w:r>
            <w:r w:rsidR="00F05118">
              <w:rPr>
                <w:rFonts w:asciiTheme="majorHAnsi" w:hAnsiTheme="majorHAnsi" w:cstheme="majorHAnsi"/>
                <w:b/>
                <w:bCs/>
                <w:lang w:val="es-ES"/>
              </w:rPr>
              <w:t xml:space="preserve">anormales      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≥3 </w:t>
            </w:r>
            <w:proofErr w:type="spellStart"/>
            <w:r w:rsidR="00CC10F6">
              <w:rPr>
                <w:rFonts w:asciiTheme="majorHAnsi" w:hAnsiTheme="majorHAnsi" w:cstheme="majorHAnsi"/>
                <w:b/>
                <w:bCs/>
                <w:lang w:val="es-ES"/>
              </w:rPr>
              <w:t>PE</w:t>
            </w:r>
            <w:r w:rsidRPr="00030A0C">
              <w:rPr>
                <w:rFonts w:asciiTheme="majorHAnsi" w:hAnsiTheme="majorHAnsi" w:cstheme="majorHAnsi"/>
                <w:b/>
                <w:bCs/>
                <w:lang w:val="es-ES"/>
              </w:rPr>
              <w:t>s</w:t>
            </w:r>
            <w:proofErr w:type="spellEnd"/>
            <w:r w:rsidR="00F05118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anormales   </w:t>
            </w:r>
          </w:p>
          <w:p w14:paraId="02EC868E" w14:textId="77777777" w:rsidR="00005743" w:rsidRPr="00030A0C" w:rsidRDefault="00000000" w:rsidP="00005743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6811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</w:r>
            <w:r w:rsidR="00005743" w:rsidRPr="00030A0C">
              <w:rPr>
                <w:rFonts w:asciiTheme="majorHAnsi" w:hAnsiTheme="majorHAnsi" w:cstheme="majorHAnsi"/>
                <w:b/>
                <w:bCs/>
                <w:lang w:val="es-ES"/>
              </w:rPr>
              <w:tab/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bCs/>
                  <w:lang w:val="es-ES"/>
                </w:rPr>
                <w:id w:val="-6364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743" w:rsidRPr="00030A0C">
                  <w:rPr>
                    <w:rFonts w:ascii="MS Gothic" w:eastAsia="MS Gothic" w:hAnsi="MS Gothic" w:cstheme="majorHAnsi"/>
                    <w:b/>
                    <w:bCs/>
                    <w:lang w:val="es-ES"/>
                  </w:rPr>
                  <w:t>☐</w:t>
                </w:r>
              </w:sdtContent>
            </w:sdt>
          </w:p>
        </w:tc>
      </w:tr>
    </w:tbl>
    <w:p w14:paraId="68358673" w14:textId="77777777" w:rsidR="00CF4366" w:rsidRPr="00030A0C" w:rsidRDefault="00CF4366" w:rsidP="00005743">
      <w:pPr>
        <w:rPr>
          <w:lang w:val="es-ES"/>
        </w:rPr>
      </w:pPr>
    </w:p>
    <w:sectPr w:rsidR="00CF4366" w:rsidRPr="00030A0C" w:rsidSect="00005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958" w14:textId="77777777" w:rsidR="00F61656" w:rsidRDefault="00F61656" w:rsidP="00182A98">
      <w:pPr>
        <w:spacing w:after="0" w:line="240" w:lineRule="auto"/>
      </w:pPr>
      <w:r>
        <w:separator/>
      </w:r>
    </w:p>
  </w:endnote>
  <w:endnote w:type="continuationSeparator" w:id="0">
    <w:p w14:paraId="18953543" w14:textId="77777777" w:rsidR="00F61656" w:rsidRDefault="00F61656" w:rsidP="001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9AF7" w14:textId="77777777" w:rsidR="00F61656" w:rsidRDefault="00F61656" w:rsidP="00182A98">
      <w:pPr>
        <w:spacing w:after="0" w:line="240" w:lineRule="auto"/>
      </w:pPr>
      <w:r>
        <w:separator/>
      </w:r>
    </w:p>
  </w:footnote>
  <w:footnote w:type="continuationSeparator" w:id="0">
    <w:p w14:paraId="62F56302" w14:textId="77777777" w:rsidR="00F61656" w:rsidRDefault="00F61656" w:rsidP="0018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05"/>
    <w:rsid w:val="00005743"/>
    <w:rsid w:val="00030A0C"/>
    <w:rsid w:val="000750EB"/>
    <w:rsid w:val="000862EA"/>
    <w:rsid w:val="000B2161"/>
    <w:rsid w:val="000C26B4"/>
    <w:rsid w:val="000D52E5"/>
    <w:rsid w:val="0011427F"/>
    <w:rsid w:val="00136803"/>
    <w:rsid w:val="00136AFC"/>
    <w:rsid w:val="001658B5"/>
    <w:rsid w:val="00182A98"/>
    <w:rsid w:val="0018413A"/>
    <w:rsid w:val="001B634D"/>
    <w:rsid w:val="001C088A"/>
    <w:rsid w:val="0024651E"/>
    <w:rsid w:val="00256771"/>
    <w:rsid w:val="002A4106"/>
    <w:rsid w:val="00342D0F"/>
    <w:rsid w:val="00360814"/>
    <w:rsid w:val="003B637F"/>
    <w:rsid w:val="003C08FD"/>
    <w:rsid w:val="003D1D3A"/>
    <w:rsid w:val="00416149"/>
    <w:rsid w:val="00463680"/>
    <w:rsid w:val="004D3307"/>
    <w:rsid w:val="00603F66"/>
    <w:rsid w:val="00615123"/>
    <w:rsid w:val="006478B3"/>
    <w:rsid w:val="00676897"/>
    <w:rsid w:val="006B73E5"/>
    <w:rsid w:val="006C39F4"/>
    <w:rsid w:val="006E2079"/>
    <w:rsid w:val="007123B7"/>
    <w:rsid w:val="007510FD"/>
    <w:rsid w:val="00794EFA"/>
    <w:rsid w:val="007C10DF"/>
    <w:rsid w:val="007F4EF5"/>
    <w:rsid w:val="00801297"/>
    <w:rsid w:val="00821848"/>
    <w:rsid w:val="00822501"/>
    <w:rsid w:val="008C6D05"/>
    <w:rsid w:val="00956668"/>
    <w:rsid w:val="00974115"/>
    <w:rsid w:val="00983E2A"/>
    <w:rsid w:val="009C5276"/>
    <w:rsid w:val="009F022B"/>
    <w:rsid w:val="00A15B83"/>
    <w:rsid w:val="00A17382"/>
    <w:rsid w:val="00A42C07"/>
    <w:rsid w:val="00A61F56"/>
    <w:rsid w:val="00AF1B91"/>
    <w:rsid w:val="00B61866"/>
    <w:rsid w:val="00BD055C"/>
    <w:rsid w:val="00C474D7"/>
    <w:rsid w:val="00C52312"/>
    <w:rsid w:val="00C62E43"/>
    <w:rsid w:val="00C918D0"/>
    <w:rsid w:val="00C92FDC"/>
    <w:rsid w:val="00CC10F6"/>
    <w:rsid w:val="00CF4366"/>
    <w:rsid w:val="00D37278"/>
    <w:rsid w:val="00D744BE"/>
    <w:rsid w:val="00D77A9D"/>
    <w:rsid w:val="00DA2465"/>
    <w:rsid w:val="00DC1D44"/>
    <w:rsid w:val="00E35779"/>
    <w:rsid w:val="00E60DCD"/>
    <w:rsid w:val="00E74028"/>
    <w:rsid w:val="00E9108E"/>
    <w:rsid w:val="00EB6172"/>
    <w:rsid w:val="00EC3EE1"/>
    <w:rsid w:val="00EC6190"/>
    <w:rsid w:val="00F05118"/>
    <w:rsid w:val="00F57E00"/>
    <w:rsid w:val="00F61656"/>
    <w:rsid w:val="00FC2D61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9568"/>
  <w15:chartTrackingRefBased/>
  <w15:docId w15:val="{A1EFE6C9-9BC8-4D0D-93F9-567F252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05"/>
    <w:rPr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05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A98"/>
    <w:rPr>
      <w:lang w:val="nl-BE"/>
    </w:rPr>
  </w:style>
  <w:style w:type="paragraph" w:styleId="Piedepgina">
    <w:name w:val="footer"/>
    <w:basedOn w:val="Normal"/>
    <w:link w:val="PiedepginaCar"/>
    <w:uiPriority w:val="99"/>
    <w:unhideWhenUsed/>
    <w:rsid w:val="0018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A98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c60d-ae7b-4b16-afcb-9fa3d41272c0">
      <Terms xmlns="http://schemas.microsoft.com/office/infopath/2007/PartnerControls"/>
    </lcf76f155ced4ddcb4097134ff3c332f>
    <TaxCatchAll xmlns="b27ddcf0-8a77-4199-8059-69cdae1e8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4CA341C35AA498F7DA2395C1B5C33" ma:contentTypeVersion="16" ma:contentTypeDescription="Create a new document." ma:contentTypeScope="" ma:versionID="1bff9c6b4e76a915e013c930727429c1">
  <xsd:schema xmlns:xsd="http://www.w3.org/2001/XMLSchema" xmlns:xs="http://www.w3.org/2001/XMLSchema" xmlns:p="http://schemas.microsoft.com/office/2006/metadata/properties" xmlns:ns2="e51ac60d-ae7b-4b16-afcb-9fa3d41272c0" xmlns:ns3="b27ddcf0-8a77-4199-8059-69cdae1e85ba" targetNamespace="http://schemas.microsoft.com/office/2006/metadata/properties" ma:root="true" ma:fieldsID="d917646ce88fe495bd491f9c97e75fef" ns2:_="" ns3:_="">
    <xsd:import namespace="e51ac60d-ae7b-4b16-afcb-9fa3d41272c0"/>
    <xsd:import namespace="b27ddcf0-8a77-4199-8059-69cdae1e8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c60d-ae7b-4b16-afcb-9fa3d4127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171185-afa0-4d95-8531-baac1dfb5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dcf0-8a77-4199-8059-69cdae1e8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19203-c5c1-4bcc-96de-1d7bcbfc5aa8}" ma:internalName="TaxCatchAll" ma:showField="CatchAllData" ma:web="b27ddcf0-8a77-4199-8059-69cdae1e8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19CC5-2252-4C3F-B4B6-2821B18A3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7278F-6543-48C1-9250-9E5237FFA135}">
  <ds:schemaRefs>
    <ds:schemaRef ds:uri="http://schemas.microsoft.com/office/2006/metadata/properties"/>
    <ds:schemaRef ds:uri="http://schemas.microsoft.com/office/infopath/2007/PartnerControls"/>
    <ds:schemaRef ds:uri="e51ac60d-ae7b-4b16-afcb-9fa3d41272c0"/>
    <ds:schemaRef ds:uri="b27ddcf0-8a77-4199-8059-69cdae1e85ba"/>
  </ds:schemaRefs>
</ds:datastoreItem>
</file>

<file path=customXml/itemProps3.xml><?xml version="1.0" encoding="utf-8"?>
<ds:datastoreItem xmlns:ds="http://schemas.openxmlformats.org/officeDocument/2006/customXml" ds:itemID="{6CE79863-4F29-48F3-B7D3-D23A9FC9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c60d-ae7b-4b16-afcb-9fa3d41272c0"/>
    <ds:schemaRef ds:uri="b27ddcf0-8a77-4199-8059-69cdae1e8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Bianchini</dc:creator>
  <cp:keywords/>
  <dc:description/>
  <cp:lastModifiedBy>Mariana DEramo</cp:lastModifiedBy>
  <cp:revision>4</cp:revision>
  <dcterms:created xsi:type="dcterms:W3CDTF">2023-03-21T21:29:00Z</dcterms:created>
  <dcterms:modified xsi:type="dcterms:W3CDTF">2023-03-22T11:27:00Z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0x0101007384CA341C35AA498F7DA2395C1B5C33</vt:lpwstr>
  </property>
  <property fmtid="{D5CDD505-2E9C-101B-9397-08002B2CF9AE}" pid="3" name="MediaServiceImageTags">
    <vt:lpwstr/>
  </property>
</Properties>
</file>